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1A" w:rsidRPr="002B51D7" w:rsidRDefault="00B22AC9" w:rsidP="001B0C1A">
      <w:pPr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Quantitative analysis on diffusing applicators for cylindrical light </w:t>
      </w:r>
      <w:bookmarkStart w:id="0" w:name="OLE_LINK11"/>
      <w:bookmarkStart w:id="1" w:name="OLE_LINK20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transmission</w:t>
      </w:r>
      <w:bookmarkEnd w:id="0"/>
      <w:bookmarkEnd w:id="1"/>
    </w:p>
    <w:p w:rsidR="001B0C1A" w:rsidRPr="00250E91" w:rsidRDefault="001B0C1A" w:rsidP="001B0C1A">
      <w:pPr>
        <w:spacing w:line="276" w:lineRule="auto"/>
        <w:jc w:val="center"/>
        <w:rPr>
          <w:rFonts w:ascii="Times New Roman" w:eastAsia="바탕" w:hAnsi="Times New Roman" w:cs="Times New Roman"/>
          <w:color w:val="000000" w:themeColor="text1"/>
          <w:sz w:val="20"/>
          <w:szCs w:val="20"/>
          <w:vertAlign w:val="superscript"/>
        </w:rPr>
      </w:pPr>
      <w:r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>V.G</w:t>
      </w:r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>. Truong</w:t>
      </w:r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="00B22AC9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 and </w:t>
      </w:r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>H.W. Kang</w:t>
      </w:r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  <w:vertAlign w:val="superscript"/>
        </w:rPr>
        <w:t>1</w:t>
      </w:r>
      <w:proofErr w:type="gramStart"/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  <w:vertAlign w:val="superscript"/>
        </w:rPr>
        <w:t>,2</w:t>
      </w:r>
      <w:proofErr w:type="gramEnd"/>
    </w:p>
    <w:p w:rsidR="001B0C1A" w:rsidRPr="00250E91" w:rsidRDefault="001B0C1A" w:rsidP="001B0C1A">
      <w:pPr>
        <w:spacing w:line="276" w:lineRule="auto"/>
        <w:jc w:val="center"/>
        <w:rPr>
          <w:rFonts w:ascii="Times New Roman" w:eastAsia="바탕" w:hAnsi="Times New Roman" w:cs="Times New Roman"/>
          <w:color w:val="000000" w:themeColor="text1"/>
          <w:sz w:val="20"/>
          <w:szCs w:val="20"/>
        </w:rPr>
      </w:pPr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  <w:vertAlign w:val="superscript"/>
        </w:rPr>
        <w:t>1</w:t>
      </w:r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Department of Biomedical Engineering, </w:t>
      </w:r>
      <w:proofErr w:type="spellStart"/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>Pukyong</w:t>
      </w:r>
      <w:proofErr w:type="spellEnd"/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 National University, Busan, Korea</w:t>
      </w:r>
    </w:p>
    <w:p w:rsidR="001B0C1A" w:rsidRPr="00250E91" w:rsidRDefault="001B0C1A" w:rsidP="001B0C1A">
      <w:pPr>
        <w:spacing w:line="276" w:lineRule="auto"/>
        <w:jc w:val="center"/>
        <w:rPr>
          <w:rFonts w:ascii="Times New Roman" w:eastAsia="바탕" w:hAnsi="Times New Roman" w:cs="Times New Roman"/>
          <w:color w:val="000000" w:themeColor="text1"/>
          <w:sz w:val="20"/>
          <w:szCs w:val="20"/>
        </w:rPr>
      </w:pPr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  <w:vertAlign w:val="superscript"/>
        </w:rPr>
        <w:t>2</w:t>
      </w:r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Center for Marine-Integrated Biomedical Technology, </w:t>
      </w:r>
      <w:proofErr w:type="spellStart"/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>Pukyong</w:t>
      </w:r>
      <w:proofErr w:type="spellEnd"/>
      <w:r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 National University, Busan, Korea</w:t>
      </w:r>
    </w:p>
    <w:p w:rsidR="001B0C1A" w:rsidRPr="00250E91" w:rsidRDefault="009F398E" w:rsidP="001B0C1A">
      <w:pPr>
        <w:spacing w:line="276" w:lineRule="auto"/>
        <w:jc w:val="center"/>
        <w:rPr>
          <w:rFonts w:ascii="Times New Roman" w:eastAsia="바탕" w:hAnsi="Times New Roman" w:cs="Times New Roman"/>
          <w:b/>
          <w:color w:val="000000" w:themeColor="text1"/>
          <w:sz w:val="20"/>
          <w:szCs w:val="20"/>
          <w:u w:val="single"/>
        </w:rPr>
      </w:pPr>
      <w:hyperlink r:id="rId6" w:history="1">
        <w:r w:rsidR="00B22AC9" w:rsidRPr="00586BE9">
          <w:rPr>
            <w:rStyle w:val="a4"/>
            <w:rFonts w:ascii="Times New Roman" w:eastAsia="바탕" w:hAnsi="Times New Roman" w:cs="Times New Roman"/>
            <w:b/>
            <w:sz w:val="20"/>
            <w:szCs w:val="20"/>
          </w:rPr>
          <w:t>wkang@pukyong.ac.kr</w:t>
        </w:r>
      </w:hyperlink>
    </w:p>
    <w:p w:rsidR="001B0C1A" w:rsidRPr="00250E91" w:rsidRDefault="001B0C1A" w:rsidP="001B0C1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Abstract</w:t>
      </w:r>
    </w:p>
    <w:p w:rsidR="005F6315" w:rsidRDefault="00B22AC9" w:rsidP="001B0C1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>O</w:t>
      </w:r>
      <w:r w:rsidR="001B0C1A"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>ptical diffuser</w:t>
      </w:r>
      <w:r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s have </w:t>
      </w:r>
      <w:r w:rsidR="001B0C1A"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>be</w:t>
      </w:r>
      <w:r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>en developed to a</w:t>
      </w:r>
      <w:r w:rsidR="001B0C1A"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 uniform and 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isotropic </w:t>
      </w:r>
      <w:r w:rsidR="001B0C1A"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light irradiation 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 medical </w:t>
      </w:r>
      <w:r w:rsidR="00C56BBD">
        <w:rPr>
          <w:rFonts w:ascii="Times New Roman" w:hAnsi="Times New Roman" w:cs="Times New Roman"/>
          <w:color w:val="000000" w:themeColor="text1"/>
          <w:sz w:val="20"/>
          <w:szCs w:val="20"/>
        </w:rPr>
        <w:t>applications, including photody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namic therapy (PDT) and </w:t>
      </w:r>
      <w:r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>photocoagulation</w:t>
      </w:r>
      <w:r w:rsidR="001B0C1A"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. </w:t>
      </w:r>
      <w:r w:rsidR="001B0C1A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>In this study, we design</w:t>
      </w:r>
      <w:r w:rsidR="001B0C1A"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ed a system to make </w:t>
      </w:r>
      <w:bookmarkStart w:id="2" w:name="OLE_LINK44"/>
      <w:bookmarkStart w:id="3" w:name="OLE_LINK45"/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cylindrical</w:t>
      </w:r>
      <w:bookmarkEnd w:id="2"/>
      <w:bookmarkEnd w:id="3"/>
      <w:r w:rsidR="001B0C1A"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 fiber and evaluated effect of several factors on the quality of 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cylindrical</w:t>
      </w:r>
      <w:r w:rsidR="001B0C1A" w:rsidRPr="00250E91">
        <w:rPr>
          <w:rFonts w:ascii="Times New Roman" w:eastAsia="바탕" w:hAnsi="Times New Roman" w:cs="Times New Roman"/>
          <w:color w:val="000000" w:themeColor="text1"/>
          <w:sz w:val="20"/>
          <w:szCs w:val="20"/>
        </w:rPr>
        <w:t xml:space="preserve"> fiber.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addition to spatial emission from the diffuser was evaluated by goniometric measurements.</w:t>
      </w:r>
      <w:r w:rsidR="001B0C1A" w:rsidRPr="0025440C">
        <w:t xml:space="preserve"> </w:t>
      </w:r>
      <w:r w:rsidR="001B0C1A" w:rsidRPr="0025440C">
        <w:rPr>
          <w:rFonts w:ascii="Times New Roman" w:hAnsi="Times New Roman" w:cs="Times New Roman"/>
          <w:color w:val="000000" w:themeColor="text1"/>
          <w:sz w:val="20"/>
          <w:szCs w:val="20"/>
        </w:rPr>
        <w:t>Th</w:t>
      </w:r>
      <w:r w:rsidR="001B0C1A">
        <w:rPr>
          <w:rFonts w:ascii="Times New Roman" w:hAnsi="Times New Roman" w:cs="Times New Roman"/>
          <w:color w:val="000000" w:themeColor="text1"/>
          <w:sz w:val="20"/>
          <w:szCs w:val="20"/>
        </w:rPr>
        <w:t>e proposed diffusing fiber fabrication system may be a feasible model to optimize</w:t>
      </w:r>
      <w:r w:rsidR="001B0C1A" w:rsidRPr="002544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</w:t>
      </w:r>
      <w:r w:rsidR="001B0C1A">
        <w:rPr>
          <w:rFonts w:ascii="Times New Roman" w:hAnsi="Times New Roman" w:cs="Times New Roman"/>
          <w:color w:val="000000" w:themeColor="text1"/>
          <w:sz w:val="20"/>
          <w:szCs w:val="20"/>
        </w:rPr>
        <w:t>quality emission of cylindrical fiber used in biomedical applications.</w:t>
      </w:r>
    </w:p>
    <w:p w:rsidR="003F5D22" w:rsidRDefault="003F5D22" w:rsidP="001B0C1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F5D22" w:rsidRPr="0025440C" w:rsidRDefault="003F5D22" w:rsidP="001B0C1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3F5D22" w:rsidRPr="0025440C" w:rsidSect="001B0C1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B0C1A" w:rsidRDefault="001B0C1A" w:rsidP="005F6315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B0C1A" w:rsidRPr="00250E91" w:rsidRDefault="001B0C1A" w:rsidP="001B0C1A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Background</w:t>
      </w:r>
    </w:p>
    <w:p w:rsidR="001B0C1A" w:rsidRDefault="001B0C1A" w:rsidP="001B0C1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4" w:name="OLE_LINK46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Lasers have been used for a variety of medical applications, such as tissue ablation, blood coagulation, surgical resection, and optical imaging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[1].</w:t>
      </w:r>
      <w:r w:rsidR="00B22A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ylindrical light diffusers </w:t>
      </w:r>
      <w:r w:rsidR="00B22AC9">
        <w:rPr>
          <w:rFonts w:ascii="Times New Roman" w:hAnsi="Times New Roman" w:cs="Times New Roman"/>
          <w:color w:val="000000" w:themeColor="text1"/>
          <w:sz w:val="20"/>
          <w:szCs w:val="20"/>
        </w:rPr>
        <w:t>are commonly used for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photodynamic therapy, interstitial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photocoagulation,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nd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interstitial hyperthermia [</w:t>
      </w:r>
      <w:bookmarkEnd w:id="4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2].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However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250E91">
        <w:rPr>
          <w:color w:val="000000" w:themeColor="text1"/>
          <w:sz w:val="20"/>
          <w:szCs w:val="20"/>
        </w:rPr>
        <w:t xml:space="preserve">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</w:t>
      </w:r>
      <w:r w:rsidR="00B22A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precisely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control the amount of </w:t>
      </w:r>
      <w:r w:rsidR="00B22A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optical energy from the fiber is very critical in determining therapeutic outcomes. Non-homogenous light irradiation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can hardly achieve uniform light distribution in tissue</w:t>
      </w:r>
      <w:r w:rsidR="00B22AC9">
        <w:rPr>
          <w:rFonts w:ascii="Times New Roman" w:hAnsi="Times New Roman" w:cs="Times New Roman"/>
          <w:color w:val="000000" w:themeColor="text1"/>
          <w:sz w:val="20"/>
          <w:szCs w:val="20"/>
        </w:rPr>
        <w:t>, which may cause unfavorable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coagulation a</w:t>
      </w:r>
      <w:r w:rsidR="00B22AC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nd even carbonization during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thermal treatment [1].We developed a new technique to fabricate diffusing optical fibers by 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laser system. The transmitted light could be diffused by varying the critical angles inside the fiber to reduce the </w:t>
      </w:r>
      <w:bookmarkStart w:id="5" w:name="OLE_LINK5"/>
      <w:bookmarkStart w:id="6" w:name="OLE_LINK6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probability of the total internal reflection</w:t>
      </w:r>
      <w:bookmarkEnd w:id="5"/>
      <w:bookmarkEnd w:id="6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</w:t>
      </w:r>
      <w:bookmarkStart w:id="7" w:name="OLE_LINK47"/>
      <w:bookmarkStart w:id="8" w:name="OLE_LINK48"/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by regulating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fabrication power to control</w:t>
      </w:r>
      <w:bookmarkEnd w:id="7"/>
      <w:bookmarkEnd w:id="8"/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ablation depth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The fabricated fiber tips were 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quantitatively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evaluated by</w:t>
      </w:r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using a customized goniometer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</w:t>
      </w:r>
      <w:bookmarkStart w:id="9" w:name="OLE_LINK49"/>
      <w:bookmarkStart w:id="10" w:name="OLE_LINK50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characterize</w:t>
      </w:r>
      <w:bookmarkEnd w:id="9"/>
      <w:bookmarkEnd w:id="10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spatial uniformity of light propagation light propagation.</w:t>
      </w:r>
    </w:p>
    <w:p w:rsidR="001B0C1A" w:rsidRDefault="001B0C1A" w:rsidP="001B0C1A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Methods</w:t>
      </w:r>
    </w:p>
    <w:p w:rsidR="001B0C1A" w:rsidRDefault="003043C0" w:rsidP="001B0C1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Figure.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>1 shows a s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et-up for laser micro-fabrication of a diffusing optical fiber</w:t>
      </w:r>
      <w:bookmarkStart w:id="11" w:name="OLE_LINK8"/>
      <w:bookmarkStart w:id="12" w:name="OLE_LINK9"/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. The bean f</w:t>
      </w:r>
      <w:r w:rsidR="008062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rom a laser system 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(λ = 10.6 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>µm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) had 3-mm diameter and was</w:t>
      </w:r>
      <w:r w:rsidR="001B0C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expanded to approximately 7.5 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mm by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using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</w:t>
      </w:r>
      <w:r w:rsidR="008062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combination of concave lens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</w:t>
      </w:r>
      <w:r w:rsidR="00BF19B0">
        <w:rPr>
          <w:rFonts w:ascii="Times New Roman" w:hAnsi="Times New Roman" w:cs="Times New Roman"/>
          <w:color w:val="000000" w:themeColor="text1"/>
          <w:sz w:val="20"/>
          <w:szCs w:val="20"/>
        </w:rPr>
        <w:t>f1 =</w:t>
      </w:r>
      <w:r w:rsidR="008062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−25 mm) and convex lens 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(f2 = 75 mm). </w:t>
      </w:r>
      <w:bookmarkEnd w:id="11"/>
      <w:bookmarkEnd w:id="12"/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Then, the expanded beam was focused on the fiber su</w:t>
      </w:r>
      <w:r w:rsidR="00806242">
        <w:rPr>
          <w:rFonts w:ascii="Times New Roman" w:hAnsi="Times New Roman" w:cs="Times New Roman"/>
          <w:color w:val="000000" w:themeColor="text1"/>
          <w:sz w:val="20"/>
          <w:szCs w:val="20"/>
        </w:rPr>
        <w:t>rface by another convex lens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B0C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(f3 = 25 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mm). 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</w:t>
      </w:r>
      <w:r w:rsidR="004463C7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600-µm 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multimode 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fiber 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>(N.A=0.5,</w:t>
      </w:r>
      <w:r w:rsidR="004463C7" w:rsidRPr="00446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4463C7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Thorlabs</w:t>
      </w:r>
      <w:proofErr w:type="spellEnd"/>
      <w:r w:rsidR="004463C7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Inc., Newton, New Jersey, USA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was 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used 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create the optical diffuser 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the total length of the diffusing tip was </w:t>
      </w:r>
      <w:proofErr w:type="gramStart"/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10  mm</w:t>
      </w:r>
      <w:proofErr w:type="gramEnd"/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>The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optical fiber was positioned in a fiber 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>holder that was fixed at a</w:t>
      </w:r>
      <w:r w:rsidR="008062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motorized-stage system</w:t>
      </w:r>
      <w:r w:rsidR="004463C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to position the fiber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while the </w:t>
      </w:r>
      <w:bookmarkStart w:id="13" w:name="OLE_LINK1"/>
      <w:bookmarkStart w:id="14" w:name="OLE_LINK2"/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translational stage</w:t>
      </w:r>
      <w:bookmarkEnd w:id="13"/>
      <w:bookmarkEnd w:id="14"/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moved the fi</w:t>
      </w:r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>ber along the x-axis direction.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5" w:name="OLE_LINK16"/>
      <w:bookmarkStart w:id="16" w:name="OLE_LINK17"/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addition to </w:t>
      </w:r>
      <w:bookmarkEnd w:id="15"/>
      <w:bookmarkEnd w:id="16"/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avoiding </w:t>
      </w:r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excessively localized energy 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at proximal f</w:t>
      </w:r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iber, the </w:t>
      </w:r>
      <w:r w:rsidR="00806242">
        <w:rPr>
          <w:rFonts w:ascii="Times New Roman" w:hAnsi="Times New Roman" w:cs="Times New Roman"/>
          <w:color w:val="000000" w:themeColor="text1"/>
          <w:sz w:val="20"/>
          <w:szCs w:val="20"/>
        </w:rPr>
        <w:t>convex lens</w:t>
      </w:r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was moved</w:t>
      </w:r>
      <w:r w:rsidR="001B0C1A"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along the y- </w:t>
      </w:r>
      <w:bookmarkStart w:id="17" w:name="OLE_LINK14"/>
      <w:bookmarkStart w:id="18" w:name="OLE_LINK15"/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>axis.</w:t>
      </w:r>
      <w:r w:rsidR="001B0C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Start w:id="19" w:name="_GoBack"/>
      <w:bookmarkEnd w:id="19"/>
    </w:p>
    <w:p w:rsidR="001B0C1A" w:rsidRDefault="001F11DA" w:rsidP="001F11D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3004457" cy="1982108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699" cy="199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C1A" w:rsidRDefault="001B0C1A" w:rsidP="001B0C1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Figure 1. Dif</w:t>
      </w:r>
      <w:r w:rsidR="004522C0">
        <w:rPr>
          <w:rFonts w:ascii="Times New Roman" w:hAnsi="Times New Roman" w:cs="Times New Roman"/>
          <w:color w:val="000000" w:themeColor="text1"/>
          <w:sz w:val="20"/>
          <w:szCs w:val="20"/>
        </w:rPr>
        <w:t>fusing fiber fabrication set-up</w:t>
      </w:r>
      <w:r w:rsidR="0080624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proofErr w:type="gramStart"/>
      <w:r w:rsidR="00806242">
        <w:rPr>
          <w:rFonts w:ascii="Times New Roman" w:hAnsi="Times New Roman" w:cs="Times New Roman"/>
          <w:color w:val="000000" w:themeColor="text1"/>
          <w:sz w:val="20"/>
          <w:szCs w:val="20"/>
        </w:rPr>
        <w:t>R :</w:t>
      </w:r>
      <w:proofErr w:type="gramEnd"/>
      <w:r w:rsidR="0080624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rotation stage).</w:t>
      </w:r>
    </w:p>
    <w:p w:rsidR="001B0C1A" w:rsidRDefault="001B0C1A" w:rsidP="001B0C1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>To obtain surface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patters</w:t>
      </w:r>
      <w:bookmarkEnd w:id="17"/>
      <w:bookmarkEnd w:id="18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bookmarkStart w:id="20" w:name="OLE_LINK12"/>
      <w:bookmarkStart w:id="21" w:name="OLE_LINK13"/>
      <w:bookmarkStart w:id="22" w:name="OLE_LINK18"/>
      <w:bookmarkStart w:id="23" w:name="OLE_LINK19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>both translational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bookmarkEnd w:id="20"/>
      <w:bookmarkEnd w:id="21"/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and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rotational motion</w:t>
      </w:r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were synchronized with each other</w:t>
      </w:r>
      <w:bookmarkEnd w:id="22"/>
      <w:bookmarkEnd w:id="23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bookmarkStart w:id="24" w:name="OLE_LINK29"/>
      <w:bookmarkStart w:id="25" w:name="OLE_LINK30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fabrication </w:t>
      </w:r>
      <w:bookmarkStart w:id="26" w:name="OLE_LINK34"/>
      <w:bookmarkStart w:id="27" w:name="OLE_LINK35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angle between the fiber axis and the groove path </w:t>
      </w:r>
      <w:bookmarkEnd w:id="24"/>
      <w:bookmarkEnd w:id="25"/>
      <w:bookmarkEnd w:id="26"/>
      <w:bookmarkEnd w:id="27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was adjusted and changed in this experiment to avoid any overlapping between two consecutive grooves during the fabrication process.</w:t>
      </w:r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Laser power was also modulated to control the d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epth of each groove in an optical fiber.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All the motorized-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stages were driven by a motion control system in conjunction with </w:t>
      </w:r>
      <w:proofErr w:type="spellStart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LabView</w:t>
      </w:r>
      <w:proofErr w:type="spellEnd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software (National Instrument Corp., Austin, Texas, USA).</w:t>
      </w:r>
    </w:p>
    <w:p w:rsidR="001B0C1A" w:rsidRDefault="001B0C1A" w:rsidP="001B0C1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 validate </w:t>
      </w:r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>the uniformity of micromachining on the fiber surface, diffusing tips were imaged by using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scanning electron microscope (SEM).</w:t>
      </w:r>
      <w:r w:rsidRPr="00A66D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6315">
        <w:rPr>
          <w:rFonts w:ascii="Times New Roman" w:hAnsi="Times New Roman" w:cs="Times New Roman"/>
          <w:color w:val="000000" w:themeColor="text1"/>
          <w:sz w:val="20"/>
          <w:szCs w:val="20"/>
        </w:rPr>
        <w:t>A customized goniometer was also employed to quantify the spatial distribution of the normalized light intensity from the fiber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The beam from the </w:t>
      </w:r>
      <w:proofErr w:type="spellStart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HeNe</w:t>
      </w:r>
      <w:proofErr w:type="spellEnd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laser (λ = 632 nm, </w:t>
      </w:r>
      <w:proofErr w:type="spellStart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Thorlabs</w:t>
      </w:r>
      <w:proofErr w:type="spellEnd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Inc., Newton, New Jersey, USA) was coupled into the ﬁ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ber via a micro-objective lens.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For longitudinal radiance emission measurements the detector was moved by 0.05 mm/s along the fiber and </w:t>
      </w:r>
      <w:bookmarkStart w:id="28" w:name="OLE_LINK24"/>
      <w:bookmarkStart w:id="29" w:name="OLE_LINK25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was placed in front of the fiber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and distance 0.3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mm to limit the diffusive light</w:t>
      </w:r>
      <w:bookmarkEnd w:id="28"/>
      <w:bookmarkEnd w:id="29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The detector was rotated with axis in a vertical or horizontal located fiber, for polar 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>emissi</w:t>
      </w:r>
      <w:r w:rsidR="00C56B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 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measurement.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All experiments were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executed in free space.</w:t>
      </w:r>
    </w:p>
    <w:p w:rsidR="001B0C1A" w:rsidRPr="00250E91" w:rsidRDefault="001B0C1A" w:rsidP="001B0C1A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50E9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Results and </w:t>
      </w:r>
      <w:r w:rsidRPr="00250E9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Discussion</w:t>
      </w:r>
    </w:p>
    <w:p w:rsidR="001B0C1A" w:rsidRDefault="001B0C1A" w:rsidP="001B0C1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Fig</w:t>
      </w:r>
      <w:r w:rsidR="003043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ure.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(a)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shows a microscopic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image of the fiber surface fabricated at </w:t>
      </w:r>
      <w:bookmarkStart w:id="30" w:name="OLE_LINK32"/>
      <w:bookmarkStart w:id="31" w:name="OLE_LINK33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45°</w:t>
      </w:r>
      <w:bookmarkEnd w:id="30"/>
      <w:bookmarkEnd w:id="31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with power level (7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>.5%) of laser system. The image indicated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no overlapping between the patterns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on the fiber surface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. For quantitative evaluatio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ns on light diffusion, Fig</w:t>
      </w:r>
      <w:r w:rsidR="003043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ure.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2(b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exhibits spatial distribution of the normalized intensity from the diffuser ti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 in conjunction with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HeNe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laser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>. The intensity distribution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revealed an asymmetric and relatively less homogeneous profile of the light distribution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due to diffusing patterns. It was noted that the optical power was mainly conc</w:t>
      </w:r>
      <w:r w:rsidR="00C56BBD">
        <w:rPr>
          <w:rFonts w:ascii="Times New Roman" w:hAnsi="Times New Roman" w:cs="Times New Roman"/>
          <w:color w:val="000000" w:themeColor="text1"/>
          <w:sz w:val="20"/>
          <w:szCs w:val="20"/>
        </w:rPr>
        <w:t>e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>ntrated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in the range from 2.5 mm to 8 mm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>, accounting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for 85% 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>of the transmitted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power.</w:t>
      </w:r>
    </w:p>
    <w:p w:rsidR="001B0C1A" w:rsidRDefault="001B0C1A" w:rsidP="001B0C1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2A4B655F" wp14:editId="297CBBE3">
            <wp:extent cx="1303570" cy="97767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160330_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570" cy="977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3140CD28" wp14:editId="1E0B3B45">
            <wp:extent cx="1408671" cy="1001395"/>
            <wp:effectExtent l="0" t="0" r="127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671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C1A" w:rsidRDefault="001B0C1A" w:rsidP="001B0C1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(b)</w:t>
      </w:r>
    </w:p>
    <w:p w:rsidR="001B0C1A" w:rsidRPr="006C6A05" w:rsidRDefault="00142843" w:rsidP="001B0C1A">
      <w:pPr>
        <w:pStyle w:val="a3"/>
        <w:ind w:left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Figure.2 (a) Microscopic</w:t>
      </w:r>
      <w:r w:rsidR="001B0C1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image of fiber surface and (b)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longitudinal emission profiles.</w:t>
      </w:r>
    </w:p>
    <w:p w:rsidR="001B0C1A" w:rsidRDefault="001B0C1A" w:rsidP="001B0C1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66D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043C0">
        <w:rPr>
          <w:rFonts w:ascii="Times New Roman" w:hAnsi="Times New Roman" w:cs="Times New Roman"/>
          <w:color w:val="000000" w:themeColor="text1"/>
          <w:sz w:val="20"/>
          <w:szCs w:val="20"/>
        </w:rPr>
        <w:t>Figure.</w:t>
      </w:r>
      <w:r w:rsidR="003F5D2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 </w:t>
      </w:r>
      <w:r w:rsidR="00142843">
        <w:rPr>
          <w:rFonts w:ascii="Times New Roman" w:hAnsi="Times New Roman" w:cs="Times New Roman"/>
          <w:color w:val="000000" w:themeColor="text1"/>
          <w:sz w:val="20"/>
          <w:szCs w:val="20"/>
        </w:rPr>
        <w:t>demonstrates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 impact of fabrication power on the cylindrical emission in a fiber. Four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fiber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>samples were evaluated under the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same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experimental conditions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diffusing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length 10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mm and fabrication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>30</w:t>
      </w:r>
      <w:r w:rsidR="00C56BBD">
        <w:rPr>
          <w:rFonts w:ascii="Times New Roman" w:hAnsi="Times New Roman" w:cs="Times New Roman"/>
          <w:color w:val="000000" w:themeColor="text1"/>
          <w:sz w:val="20"/>
          <w:szCs w:val="20"/>
        </w:rPr>
        <w:t>°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 but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with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different fabrication power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levels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(7%, 7.5%, 8% and 8.5 %).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>The results showed that the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fiber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fabricated at 8.5% power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>achieved the peak intensity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position 2 -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3 mm and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intensity shifted toward </w:t>
      </w:r>
      <w:r w:rsidR="003043C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distal end of the diffuse with the power decreasing. As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gr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>oove patterns on the surface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reached the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proximity of the fiber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core strong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light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emission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occurred at the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proximal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end of the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fiber. </w:t>
      </w:r>
      <w:bookmarkStart w:id="32" w:name="OLE_LINK36"/>
      <w:bookmarkStart w:id="33" w:name="OLE_LINK37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With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fabrication power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>s of</w:t>
      </w:r>
      <w:r w:rsidR="00C56B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7.5% and 7%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strong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light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emission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>s were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located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>along relatively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longer fiber segment</w:t>
      </w:r>
      <w:bookmarkEnd w:id="32"/>
      <w:bookmarkEnd w:id="33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s.</w:t>
      </w:r>
      <w:r w:rsidRPr="00A66D0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>Conceivably, w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ith the combination of </w:t>
      </w:r>
      <w:r w:rsidR="000F744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changed angle</w:t>
      </w:r>
      <w:r w:rsidR="00434084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between the fiber axis and the groove path</w:t>
      </w:r>
      <w:r w:rsidR="00434084">
        <w:rPr>
          <w:rFonts w:ascii="Times New Roman" w:hAnsi="Times New Roman" w:cs="Times New Roman"/>
          <w:color w:val="000000" w:themeColor="text1"/>
          <w:sz w:val="20"/>
          <w:szCs w:val="20"/>
        </w:rPr>
        <w:t>, the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fabrication power expect</w:t>
      </w:r>
      <w:r w:rsidR="00434084">
        <w:rPr>
          <w:rFonts w:ascii="Times New Roman" w:hAnsi="Times New Roman" w:cs="Times New Roman"/>
          <w:color w:val="000000" w:themeColor="text1"/>
          <w:sz w:val="20"/>
          <w:szCs w:val="20"/>
        </w:rPr>
        <w:t>s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that cylindrical </w:t>
      </w:r>
      <w:r w:rsidR="00434084">
        <w:rPr>
          <w:rFonts w:ascii="Times New Roman" w:hAnsi="Times New Roman" w:cs="Times New Roman"/>
          <w:color w:val="000000" w:themeColor="text1"/>
          <w:sz w:val="20"/>
          <w:szCs w:val="20"/>
        </w:rPr>
        <w:t>fiber optic light diffusers may have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be </w:t>
      </w:r>
      <w:bookmarkStart w:id="34" w:name="OLE_LINK38"/>
      <w:bookmarkStart w:id="35" w:name="OLE_LINK39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isotropic </w:t>
      </w:r>
      <w:bookmarkEnd w:id="34"/>
      <w:bookmarkEnd w:id="35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and uniform</w:t>
      </w:r>
      <w:r w:rsidR="004340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light distribution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B0C1A" w:rsidRDefault="001B0C1A" w:rsidP="001B0C1A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2FED8156" wp14:editId="45878DB8">
            <wp:extent cx="2743200" cy="21945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C1A" w:rsidRDefault="001B0C1A" w:rsidP="001B0C1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Figure.3 Longitudinal emission profiles for four different fabrication power </w:t>
      </w:r>
      <w:r w:rsidR="00434084">
        <w:rPr>
          <w:rFonts w:ascii="Times New Roman" w:hAnsi="Times New Roman" w:cs="Times New Roman"/>
          <w:color w:val="000000" w:themeColor="text1"/>
          <w:sz w:val="20"/>
          <w:szCs w:val="20"/>
        </w:rPr>
        <w:t>levels</w:t>
      </w:r>
      <w:r w:rsidR="00990E6E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1B0C1A" w:rsidRDefault="001B0C1A" w:rsidP="001B0C1A">
      <w:pPr>
        <w:spacing w:line="312" w:lineRule="auto"/>
        <w:jc w:val="center"/>
        <w:rPr>
          <w:rFonts w:ascii="Times New Roman" w:eastAsia="바탕" w:hAnsi="Times New Roman" w:cs="Times New Roman"/>
          <w:b/>
          <w:sz w:val="20"/>
          <w:szCs w:val="20"/>
        </w:rPr>
      </w:pPr>
      <w:r w:rsidRPr="007C2D99">
        <w:rPr>
          <w:rFonts w:ascii="Times New Roman" w:eastAsia="바탕" w:hAnsi="Times New Roman" w:cs="Times New Roman"/>
          <w:b/>
          <w:sz w:val="20"/>
          <w:szCs w:val="20"/>
        </w:rPr>
        <w:t>Acknowledgements</w:t>
      </w:r>
    </w:p>
    <w:p w:rsidR="00434084" w:rsidRDefault="00434084" w:rsidP="00434084">
      <w:pPr>
        <w:spacing w:after="0" w:line="240" w:lineRule="auto"/>
        <w:jc w:val="both"/>
        <w:rPr>
          <w:rFonts w:ascii="Times New Roman" w:eastAsia="바탕" w:hAnsi="Times New Roman" w:cs="Times New Roman"/>
          <w:sz w:val="20"/>
          <w:szCs w:val="20"/>
        </w:rPr>
      </w:pPr>
      <w:r w:rsidRPr="0014004A">
        <w:rPr>
          <w:rFonts w:ascii="Times New Roman" w:hAnsi="Times New Roman" w:cs="Times New Roman"/>
          <w:sz w:val="20"/>
          <w:szCs w:val="20"/>
        </w:rPr>
        <w:t>This research was supported by Basic Science Research Program through the National Research Foundation of Korea (NRF) funded by the Ministry of Education, Science and Te</w:t>
      </w:r>
      <w:r w:rsidRPr="00D4308C">
        <w:rPr>
          <w:rFonts w:ascii="Times New Roman" w:hAnsi="Times New Roman" w:cs="Times New Roman"/>
          <w:sz w:val="20"/>
          <w:szCs w:val="20"/>
        </w:rPr>
        <w:t>chnology (NRF-2014R1A1A2060112)</w:t>
      </w:r>
      <w:r w:rsidRPr="00737EC9">
        <w:rPr>
          <w:rFonts w:ascii="Times New Roman" w:hAnsi="Times New Roman" w:cs="Times New Roman"/>
          <w:sz w:val="20"/>
          <w:szCs w:val="20"/>
        </w:rPr>
        <w:t xml:space="preserve"> and </w:t>
      </w:r>
      <w:r w:rsidRPr="0014004A">
        <w:rPr>
          <w:rFonts w:ascii="Times New Roman" w:eastAsia="바탕" w:hAnsi="Times New Roman" w:cs="Times New Roman"/>
          <w:sz w:val="20"/>
          <w:szCs w:val="20"/>
        </w:rPr>
        <w:t>a grant from Marine Biotechnology Program (20150220) funded by Ministry of Oceans and Fisheries, Korea</w:t>
      </w:r>
    </w:p>
    <w:p w:rsidR="00434084" w:rsidRPr="00434084" w:rsidRDefault="00434084" w:rsidP="00434084">
      <w:pPr>
        <w:spacing w:after="0" w:line="240" w:lineRule="auto"/>
        <w:jc w:val="both"/>
        <w:rPr>
          <w:rFonts w:ascii="Times New Roman" w:eastAsia="바탕" w:hAnsi="Times New Roman" w:cs="Times New Roman"/>
          <w:sz w:val="20"/>
          <w:szCs w:val="20"/>
        </w:rPr>
      </w:pPr>
    </w:p>
    <w:p w:rsidR="001B0C1A" w:rsidRPr="00A66D0E" w:rsidRDefault="001B0C1A" w:rsidP="001B0C1A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0E91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References</w:t>
      </w:r>
    </w:p>
    <w:p w:rsidR="001B0C1A" w:rsidRPr="00250E91" w:rsidRDefault="001B0C1A" w:rsidP="001B0C1A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Trung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Hau</w:t>
      </w:r>
      <w:proofErr w:type="spellEnd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Nguyen, Yun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-</w:t>
      </w:r>
      <w:proofErr w:type="spellStart"/>
      <w:r w:rsidR="00C56BBD">
        <w:rPr>
          <w:rFonts w:ascii="Times New Roman" w:hAnsi="Times New Roman" w:cs="Times New Roman"/>
          <w:color w:val="000000" w:themeColor="text1"/>
          <w:sz w:val="20"/>
          <w:szCs w:val="20"/>
        </w:rPr>
        <w:t>hee</w:t>
      </w:r>
      <w:proofErr w:type="spellEnd"/>
      <w:r w:rsidR="00C56B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Rhee, Jin-</w:t>
      </w:r>
      <w:proofErr w:type="spellStart"/>
      <w:r w:rsidR="00C56BBD">
        <w:rPr>
          <w:rFonts w:ascii="Times New Roman" w:hAnsi="Times New Roman" w:cs="Times New Roman"/>
          <w:color w:val="000000" w:themeColor="text1"/>
          <w:sz w:val="20"/>
          <w:szCs w:val="20"/>
        </w:rPr>
        <w:t>chul</w:t>
      </w:r>
      <w:proofErr w:type="spellEnd"/>
      <w:r w:rsidR="00C56B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C56BBD">
        <w:rPr>
          <w:rFonts w:ascii="Times New Roman" w:hAnsi="Times New Roman" w:cs="Times New Roman"/>
          <w:color w:val="000000" w:themeColor="text1"/>
          <w:sz w:val="20"/>
          <w:szCs w:val="20"/>
        </w:rPr>
        <w:t>Ahn</w:t>
      </w:r>
      <w:proofErr w:type="spellEnd"/>
      <w:r w:rsidR="00C56BB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and Hyun </w:t>
      </w:r>
      <w:proofErr w:type="spellStart"/>
      <w:r>
        <w:rPr>
          <w:rFonts w:ascii="Times New Roman" w:hAnsi="Times New Roman" w:cs="Times New Roman"/>
          <w:color w:val="000000" w:themeColor="text1"/>
          <w:sz w:val="20"/>
          <w:szCs w:val="20"/>
        </w:rPr>
        <w:t>Wook</w:t>
      </w:r>
      <w:proofErr w:type="spellEnd"/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Kang,” </w:t>
      </w: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Circumferential irradiation for interstitial coagulation of urethral stricture”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optics express, Vol. 23, No. 16, 2015.</w:t>
      </w:r>
    </w:p>
    <w:p w:rsidR="00812182" w:rsidRPr="000A4E69" w:rsidRDefault="001B0C1A" w:rsidP="001B0C1A">
      <w:pPr>
        <w:pStyle w:val="a3"/>
        <w:numPr>
          <w:ilvl w:val="0"/>
          <w:numId w:val="2"/>
        </w:numPr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L. M. </w:t>
      </w:r>
      <w:proofErr w:type="spellStart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Vesselov</w:t>
      </w:r>
      <w:proofErr w:type="spellEnd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W. Whittington, and L. </w:t>
      </w:r>
      <w:proofErr w:type="spellStart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Lilge</w:t>
      </w:r>
      <w:proofErr w:type="spellEnd"/>
      <w:r w:rsidRPr="00250E91">
        <w:rPr>
          <w:rFonts w:ascii="Times New Roman" w:hAnsi="Times New Roman" w:cs="Times New Roman"/>
          <w:color w:val="000000" w:themeColor="text1"/>
          <w:sz w:val="20"/>
          <w:szCs w:val="20"/>
        </w:rPr>
        <w:t>, “Performance evaluation of cylindrical fiber optic light diffusers for biomedical applications,” Lasers Surg. Med. 34(4), 348–351 (2004).</w:t>
      </w:r>
    </w:p>
    <w:sectPr w:rsidR="00812182" w:rsidRPr="000A4E69" w:rsidSect="00A879D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464AC"/>
    <w:multiLevelType w:val="hybridMultilevel"/>
    <w:tmpl w:val="5F1415F4"/>
    <w:lvl w:ilvl="0" w:tplc="FCC257EC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8EB271A"/>
    <w:multiLevelType w:val="hybridMultilevel"/>
    <w:tmpl w:val="10201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C4F57"/>
    <w:multiLevelType w:val="hybridMultilevel"/>
    <w:tmpl w:val="413632FE"/>
    <w:lvl w:ilvl="0" w:tplc="D4C4125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27"/>
    <w:rsid w:val="0009715B"/>
    <w:rsid w:val="000A4E69"/>
    <w:rsid w:val="000A7369"/>
    <w:rsid w:val="000C1297"/>
    <w:rsid w:val="000D4A16"/>
    <w:rsid w:val="000E5A63"/>
    <w:rsid w:val="000F7444"/>
    <w:rsid w:val="00134EF0"/>
    <w:rsid w:val="00142843"/>
    <w:rsid w:val="001540CB"/>
    <w:rsid w:val="001716A0"/>
    <w:rsid w:val="001A3890"/>
    <w:rsid w:val="001B0C1A"/>
    <w:rsid w:val="001D490C"/>
    <w:rsid w:val="001E5D88"/>
    <w:rsid w:val="001F11DA"/>
    <w:rsid w:val="00247986"/>
    <w:rsid w:val="00250E91"/>
    <w:rsid w:val="002655A1"/>
    <w:rsid w:val="00287D2E"/>
    <w:rsid w:val="002B51D7"/>
    <w:rsid w:val="002D71F9"/>
    <w:rsid w:val="003043C0"/>
    <w:rsid w:val="00344ECA"/>
    <w:rsid w:val="003967EE"/>
    <w:rsid w:val="003C540E"/>
    <w:rsid w:val="003C5C7F"/>
    <w:rsid w:val="003F5D22"/>
    <w:rsid w:val="00413A9C"/>
    <w:rsid w:val="00413CE3"/>
    <w:rsid w:val="00434084"/>
    <w:rsid w:val="004463C7"/>
    <w:rsid w:val="004522C0"/>
    <w:rsid w:val="00484413"/>
    <w:rsid w:val="004B0483"/>
    <w:rsid w:val="004C6ACF"/>
    <w:rsid w:val="00581DE7"/>
    <w:rsid w:val="005A2027"/>
    <w:rsid w:val="005D4B1D"/>
    <w:rsid w:val="005F6315"/>
    <w:rsid w:val="006252DA"/>
    <w:rsid w:val="00635AC4"/>
    <w:rsid w:val="00643747"/>
    <w:rsid w:val="00657167"/>
    <w:rsid w:val="006D54BD"/>
    <w:rsid w:val="00754A81"/>
    <w:rsid w:val="00766E9D"/>
    <w:rsid w:val="007E2744"/>
    <w:rsid w:val="00806242"/>
    <w:rsid w:val="00812182"/>
    <w:rsid w:val="008210AC"/>
    <w:rsid w:val="00821EBD"/>
    <w:rsid w:val="008D0DA8"/>
    <w:rsid w:val="00913B80"/>
    <w:rsid w:val="00986A33"/>
    <w:rsid w:val="00990E6E"/>
    <w:rsid w:val="009B10FA"/>
    <w:rsid w:val="009F398E"/>
    <w:rsid w:val="00A879D3"/>
    <w:rsid w:val="00AD109A"/>
    <w:rsid w:val="00AD3A03"/>
    <w:rsid w:val="00B16516"/>
    <w:rsid w:val="00B22AC9"/>
    <w:rsid w:val="00B335B6"/>
    <w:rsid w:val="00B37292"/>
    <w:rsid w:val="00B446A8"/>
    <w:rsid w:val="00BE2603"/>
    <w:rsid w:val="00BE6F5B"/>
    <w:rsid w:val="00BF19B0"/>
    <w:rsid w:val="00C55957"/>
    <w:rsid w:val="00C56BBD"/>
    <w:rsid w:val="00C809CB"/>
    <w:rsid w:val="00CF2C20"/>
    <w:rsid w:val="00D470BE"/>
    <w:rsid w:val="00D85E98"/>
    <w:rsid w:val="00D94929"/>
    <w:rsid w:val="00DA1567"/>
    <w:rsid w:val="00DB75EA"/>
    <w:rsid w:val="00DE36C1"/>
    <w:rsid w:val="00E16BA6"/>
    <w:rsid w:val="00E2694D"/>
    <w:rsid w:val="00E62B43"/>
    <w:rsid w:val="00E71BFE"/>
    <w:rsid w:val="00F1661D"/>
    <w:rsid w:val="00F3783D"/>
    <w:rsid w:val="00F55ED5"/>
    <w:rsid w:val="00F6175A"/>
    <w:rsid w:val="00F6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BB60E1-E14D-467E-A5D0-4B0B7FFD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7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16A0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0A4E6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0A4E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kang@pukyong.ac.kr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D6DD-18BE-4949-97CB-1F2F7976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Ablation Lab 1</dc:creator>
  <cp:lastModifiedBy>user</cp:lastModifiedBy>
  <cp:revision>3</cp:revision>
  <cp:lastPrinted>2016-04-15T06:15:00Z</cp:lastPrinted>
  <dcterms:created xsi:type="dcterms:W3CDTF">2021-09-24T03:33:00Z</dcterms:created>
  <dcterms:modified xsi:type="dcterms:W3CDTF">2021-09-24T03:33:00Z</dcterms:modified>
</cp:coreProperties>
</file>